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ind w:left="0" w:firstLine="0"/>
        <w:rPr>
          <w:color w:val="98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ind w:firstLine="1708"/>
        <w:rPr/>
      </w:pPr>
      <w:r w:rsidDel="00000000" w:rsidR="00000000" w:rsidRPr="00000000">
        <w:rPr>
          <w:color w:val="231f20"/>
          <w:rtl w:val="0"/>
        </w:rPr>
        <w:t xml:space="preserve">Sikkerhetskrav til 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right" w:leader="none" w:pos="2576"/>
        </w:tabs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Dokumentnivå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right" w:leader="none" w:pos="2711"/>
        </w:tabs>
        <w:spacing w:before="205" w:lineRule="auto"/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Versjon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1.2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right" w:leader="none" w:pos="3301"/>
        </w:tabs>
        <w:spacing w:before="65" w:lineRule="auto"/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Vedtatt dato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20.06.2025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2485"/>
        </w:tabs>
        <w:spacing w:before="61" w:line="309" w:lineRule="auto"/>
        <w:ind w:left="909" w:right="5794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Godkjenner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NRKs sikkerhetssjef </w:t>
      </w: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Dokumenteier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NRKs informasjonssikkerhetsleder </w:t>
      </w: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Klassifisering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NRK Åpen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2485"/>
        </w:tabs>
        <w:spacing w:line="219" w:lineRule="auto"/>
        <w:ind w:left="909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31f20"/>
          <w:sz w:val="18"/>
          <w:szCs w:val="18"/>
          <w:rtl w:val="0"/>
        </w:rPr>
        <w:t xml:space="preserve">Virkeområde</w:t>
        <w:tab/>
      </w:r>
      <w:r w:rsidDel="00000000" w:rsidR="00000000" w:rsidRPr="00000000">
        <w:rPr>
          <w:color w:val="231f20"/>
          <w:sz w:val="18"/>
          <w:szCs w:val="18"/>
          <w:rtl w:val="0"/>
        </w:rPr>
        <w:t xml:space="preserve">Leverandørstyring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280" w:top="1920" w:left="566" w:right="566" w:header="554" w:footer="0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635</wp:posOffset>
            </wp:positionH>
            <wp:positionV relativeFrom="paragraph">
              <wp:posOffset>241695</wp:posOffset>
            </wp:positionV>
            <wp:extent cx="4463674" cy="1395603"/>
            <wp:effectExtent b="0" l="0" r="0" t="0"/>
            <wp:wrapTopAndBottom distB="0" distT="0"/>
            <wp:docPr id="1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3674" cy="139560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numPr>
          <w:ilvl w:val="0"/>
          <w:numId w:val="1"/>
        </w:numPr>
        <w:tabs>
          <w:tab w:val="left" w:leader="none" w:pos="1138"/>
        </w:tabs>
        <w:ind w:left="1138" w:hanging="218.99999999999991"/>
        <w:rPr/>
      </w:pPr>
      <w:r w:rsidDel="00000000" w:rsidR="00000000" w:rsidRPr="00000000">
        <w:rPr>
          <w:color w:val="231f20"/>
          <w:rtl w:val="0"/>
        </w:rPr>
        <w:t xml:space="preserve">Innledning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572770</wp:posOffset>
                </wp:positionH>
                <wp:positionV relativeFrom="paragraph">
                  <wp:posOffset>278039</wp:posOffset>
                </wp:positionV>
                <wp:extent cx="22225" cy="22225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01163" y="3776825"/>
                          <a:ext cx="6289675" cy="6350"/>
                        </a:xfrm>
                        <a:custGeom>
                          <a:rect b="b" l="l" r="r" t="t"/>
                          <a:pathLst>
                            <a:path extrusionOk="0" h="6350" w="6289675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572770</wp:posOffset>
                </wp:positionH>
                <wp:positionV relativeFrom="paragraph">
                  <wp:posOffset>278039</wp:posOffset>
                </wp:positionV>
                <wp:extent cx="22225" cy="22225"/>
                <wp:effectExtent b="0" l="0" r="0" t="0"/>
                <wp:wrapNone/>
                <wp:docPr id="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99"/>
          <w:tab w:val="left" w:leader="none" w:pos="3055"/>
        </w:tabs>
        <w:spacing w:after="0" w:before="0" w:line="240" w:lineRule="auto"/>
        <w:ind w:left="3055" w:right="66" w:hanging="2137"/>
        <w:jc w:val="left"/>
        <w:rPr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Beskrivelse</w:t>
        <w:tab/>
        <w:t xml:space="preserve">Som en del av NRKs styringssystem for sikkerhet, og generelle sikkerhetsarbeid, forventes at leverandører kan oppfylle NRKs minimumskrav til informasjonssikkerhet. Dette dokumentet er basert på ISO 27001/27002 og EBU R143 Cybersecurity Recommendation for Media Vendors’ Systems, Software &amp;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99"/>
          <w:tab w:val="left" w:leader="none" w:pos="3055"/>
        </w:tabs>
        <w:spacing w:after="0" w:before="0" w:line="240" w:lineRule="auto"/>
        <w:ind w:left="3055" w:right="27" w:hanging="2137"/>
        <w:jc w:val="left"/>
        <w:rPr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Omfang</w:t>
        <w:tab/>
        <w:t xml:space="preserve">Punktene skal fylles ut av leverandører som behandler, får tilgang til, lagrer eller overfører data for NRK. Det samme gjelder for leverandører som gis tilgang til NRKs fysiske lokaler.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" w:line="240" w:lineRule="auto"/>
        <w:ind w:left="305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Leverandører som tilbyr programvare, mellomvare, maskinvare, plattformer eller andre systemer/komponenter som inngår i NRKs IT-infrastruktur skal fylle ut de punkter som er relevante for leveransen. Dersom et punkt ikke besvares, skal det angis begrunnelse.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numPr>
          <w:ilvl w:val="0"/>
          <w:numId w:val="1"/>
        </w:numPr>
        <w:tabs>
          <w:tab w:val="left" w:leader="none" w:pos="1138"/>
        </w:tabs>
        <w:ind w:left="1138" w:hanging="218.99999999999991"/>
        <w:rPr/>
      </w:pPr>
      <w:r w:rsidDel="00000000" w:rsidR="00000000" w:rsidRPr="00000000">
        <w:rPr>
          <w:color w:val="231f20"/>
          <w:rtl w:val="0"/>
        </w:rPr>
        <w:t xml:space="preserve">Krav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572770</wp:posOffset>
                </wp:positionH>
                <wp:positionV relativeFrom="paragraph">
                  <wp:posOffset>277903</wp:posOffset>
                </wp:positionV>
                <wp:extent cx="22225" cy="22225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01163" y="3776825"/>
                          <a:ext cx="6289675" cy="6350"/>
                        </a:xfrm>
                        <a:custGeom>
                          <a:rect b="b" l="l" r="r" t="t"/>
                          <a:pathLst>
                            <a:path extrusionOk="0" h="6350" w="6289675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572770</wp:posOffset>
                </wp:positionH>
                <wp:positionV relativeFrom="paragraph">
                  <wp:posOffset>277903</wp:posOffset>
                </wp:positionV>
                <wp:extent cx="22225" cy="22225"/>
                <wp:effectExtent b="0" l="0" r="0" t="0"/>
                <wp:wrapNone/>
                <wp:docPr id="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854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Vennligst besvar kravene med ja eller nei. Utfyllende informasjon bør gis til alle punkter.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Krav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00afef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2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3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afef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Utfyllende informasjon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4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Generelle sikkerhetskrav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etablert et styringssystem for informasjonssikkerhet og/eller annen sikkerhet?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egne ansatte og ansatte hos underleverandører er bevisste på og følger styringssystemet?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37" w:lineRule="auto"/>
              <w:ind w:left="105" w:right="4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Innehar dere sikkerhetssertifiseringer som f.eks. ISO 27001, SOC2?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Er dere kjent med særskilte sikkerhetstiltak i mediebransjen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(EBU R143 Cybersecurity Recommendation for Media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headerReference r:id="rId10" w:type="default"/>
          <w:footerReference r:id="rId11" w:type="default"/>
          <w:type w:val="nextPage"/>
          <w:pgSz w:h="16840" w:w="11910" w:orient="portrait"/>
          <w:pgMar w:bottom="1447" w:top="1920" w:left="566" w:right="566" w:header="553" w:footer="54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645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Vendors’ Systems, Software &amp;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Services)?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0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egne ansatte eller ansatte hos underleverandører oppfyller NRKs krav til bakgrunnssjekk og/eller sikkerhetsklarering, dersom slikt krav er gitt?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fysisk egen informasjon, egne lokaler og datasentre?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5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5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Behandler eller lagrer dere data utenfor EU/EØS?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Behandler eller lagrer dere data hos eksterne leverandører av skytjenester?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rutiner for å slette informasjon, og destruere eller levere tilbake NRKs informasjon, når oppdraget eller tjenesten er avsluttet?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Risikovurdering og håndtering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Utfører dere regelmessige risikovurderinger av deres informasjonssystemer og prosesser?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prosedyrer for å håndtere identifiserte risikoer og sårbarheter?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Tilgangskontroll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mekanismer for å kontrollere tilgang til sensitive data og systemer?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37" w:lineRule="auto"/>
              <w:ind w:left="105" w:right="10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Bruker dere flerfaktorautentisering (MFA) for å sikre tilgang til systemer?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1554" w:top="1920" w:left="566" w:right="566" w:header="553" w:footer="5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171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tilpassede rutiner for å administrere tilgangsrettigheter for ansatte og eksterne parter?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Holder dere kundedata segregert ved lagring i delte miljøer?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Kryptering og databeskyttelse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5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Bruker dere kryptering for å beskytte data i transitt og ved lagring? Hvis ja, hvilke krypteringsstandarder og teknologier bruker dere?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krypteringsnøkler håndteres sikkert?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Overvåking og logging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implementert overvåkingsverktøy for å oppdage mistenkelig aktivitet i sanntid?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Opprettholder dere logger over nettverkstrafikk og systemaktivitet?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236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Lagrer dere sikkerhetslogger? Hvis ja, hvor lenge og hvordan sikrer dere loggenes integritet?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9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5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Programvareoppdateringer og patching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4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all programvare og fastvare er oppdatert med de nyeste sikkerhetsoppdateringene? Hvis ja, hvordan?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499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regelmessig patching-prosess for å lukke kjente sårbarheter?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1640" w:top="1920" w:left="566" w:right="566" w:header="553" w:footer="5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Tester dere oppdateringer før de implementeres i produksjonsmiljøet?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5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Sikkerhetstester dere systemer og skytjenester? Hvis ja, hva er frekvensen på slik testing?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5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5" w:line="240" w:lineRule="auto"/>
              <w:ind w:left="105" w:right="872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Sikkerhetskopiering og gjenoppretting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Utfører dere regelmessige sikkerhetskopier av kritiske data og systemkonfigurasjoner?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2" w:line="237" w:lineRule="auto"/>
              <w:ind w:left="105" w:right="10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sikkerhetskopiene er beskyttet mot uautorisert tilgang?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testet gjenopprettingsprosesser for å sikre at data kan gjenopprettes raskt og effektivt?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Leverandørforhold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deres underleverandører oppfyller sikkerhetskravene? Hvis ja, beskriv hvordan.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prosess for å evaluere og overvåke sikkerhetsytelsen til deres underleverandører?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2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34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prosess for å håndtere sikkerhetshendelser som involverer underleverandører?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7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7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Leverandørens tjenesteleveranse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b8d2f7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74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Sikrer dere at tjenestenivåavtaler (SLA) inkluderer nødvendige sikkerhetskrav?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1395" w:top="1920" w:left="566" w:right="566" w:header="553" w:footer="5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69.0" w:type="dxa"/>
        <w:jc w:val="left"/>
        <w:tblInd w:w="86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891"/>
        <w:gridCol w:w="541"/>
        <w:gridCol w:w="545"/>
        <w:gridCol w:w="4722"/>
        <w:tblGridChange w:id="0">
          <w:tblGrid>
            <w:gridCol w:w="570"/>
            <w:gridCol w:w="2891"/>
            <w:gridCol w:w="541"/>
            <w:gridCol w:w="545"/>
            <w:gridCol w:w="4722"/>
          </w:tblGrid>
        </w:tblGridChange>
      </w:tblGrid>
      <w:tr>
        <w:trPr>
          <w:cantSplit w:val="0"/>
          <w:trHeight w:val="1050" w:hRule="atLeast"/>
          <w:tblHeader w:val="0"/>
        </w:trPr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4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Overvåker dere at tjenestene leveres i samsvar med sikkerhetskravene?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etablert en prosess for håndtering av sikkerhetshendelser som involverer deres tjenester? Hvis ja, beskriv prosessen.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b8d2f7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Endringer i leverandørens tjenester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d2f7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28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Har dere en prosess for å håndtere endringer i deres tjenester som kan påvirke sikkerheten?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Informerer dere kundene om endringer i deres tjenester som kan påvirke sikkerheten?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5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105" w:right="11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Utfører dere risikovurderinger av endringer i deres tjenester for å sikre at de fortsatt oppfyller sikkerhetskravene?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8"/>
        </w:tabs>
        <w:spacing w:after="0" w:before="0" w:line="240" w:lineRule="auto"/>
        <w:ind w:left="1138" w:right="0" w:hanging="218.99999999999991"/>
        <w:jc w:val="left"/>
        <w:rPr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31f20"/>
          <w:sz w:val="21"/>
          <w:szCs w:val="21"/>
          <w:u w:val="none"/>
          <w:shd w:fill="auto" w:val="clear"/>
          <w:vertAlign w:val="baseline"/>
          <w:rtl w:val="0"/>
        </w:rPr>
        <w:t xml:space="preserve">Endringslogg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572770</wp:posOffset>
                </wp:positionH>
                <wp:positionV relativeFrom="paragraph">
                  <wp:posOffset>277818</wp:posOffset>
                </wp:positionV>
                <wp:extent cx="22225" cy="22225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201163" y="3776825"/>
                          <a:ext cx="6289675" cy="6350"/>
                        </a:xfrm>
                        <a:custGeom>
                          <a:rect b="b" l="l" r="r" t="t"/>
                          <a:pathLst>
                            <a:path extrusionOk="0" h="6350" w="6289675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572770</wp:posOffset>
                </wp:positionH>
                <wp:positionV relativeFrom="paragraph">
                  <wp:posOffset>277818</wp:posOffset>
                </wp:positionV>
                <wp:extent cx="22225" cy="22225"/>
                <wp:effectExtent b="0" l="0" r="0" t="0"/>
                <wp:wrapNone/>
                <wp:docPr id="1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7555.0" w:type="dxa"/>
        <w:jc w:val="left"/>
        <w:tblInd w:w="811.0" w:type="dxa"/>
        <w:tblLayout w:type="fixed"/>
        <w:tblLook w:val="0000"/>
      </w:tblPr>
      <w:tblGrid>
        <w:gridCol w:w="523"/>
        <w:gridCol w:w="2045"/>
        <w:gridCol w:w="4987"/>
        <w:tblGridChange w:id="0">
          <w:tblGrid>
            <w:gridCol w:w="523"/>
            <w:gridCol w:w="2045"/>
            <w:gridCol w:w="4987"/>
          </w:tblGrid>
        </w:tblGridChange>
      </w:tblGrid>
      <w:tr>
        <w:trPr>
          <w:cantSplit w:val="0"/>
          <w:trHeight w:val="312" w:hRule="atLeast"/>
          <w:tblHeader w:val="0"/>
        </w:trPr>
        <w:tc>
          <w:tcPr/>
          <w:bookmarkStart w:colFirst="0" w:colLast="0" w:name="bookmark=id.d308wa66ly5k" w:id="0"/>
          <w:bookmarkEnd w:id="0"/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5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207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18.01.2023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4" w:lineRule="auto"/>
              <w:ind w:left="88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Sjekkliste etablert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/>
          <w:bookmarkStart w:colFirst="0" w:colLast="0" w:name="bookmark=id.ps5plq3liesw" w:id="1"/>
          <w:bookmarkEnd w:id="1"/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5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207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20.06.2025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88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Sjekkliste tilpasset forbedret styringssystem, og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bookmarkStart w:colFirst="0" w:colLast="0" w:name="bookmark=id.giqvbous1frp" w:id="2"/>
          <w:bookmarkEnd w:id="2"/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" w:line="232" w:lineRule="auto"/>
              <w:ind w:left="88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231f2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alle punkter endret.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sectPr>
      <w:type w:val="continuous"/>
      <w:pgSz w:h="16840" w:w="11910" w:orient="portrait"/>
      <w:pgMar w:bottom="740" w:top="1920" w:left="566" w:right="566" w:header="553" w:footer="5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5474018</wp:posOffset>
              </wp:positionH>
              <wp:positionV relativeFrom="paragraph">
                <wp:posOffset>10196304</wp:posOffset>
              </wp:positionV>
              <wp:extent cx="1437005" cy="1841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641785" y="3702213"/>
                        <a:ext cx="140843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7.00000047683716" w:line="240"/>
                            <w:ind w:left="2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31f20"/>
                              <w:sz w:val="15"/>
                              <w:vertAlign w:val="baseline"/>
                            </w:rPr>
                            <w:t xml:space="preserve">Sikkerhetskrav til leverandører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231f20"/>
                              <w:sz w:val="15"/>
                              <w:vertAlign w:val="baseline"/>
                            </w:rPr>
                            <w:t xml:space="preserve">–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31f20"/>
                              <w:sz w:val="15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5474018</wp:posOffset>
              </wp:positionH>
              <wp:positionV relativeFrom="paragraph">
                <wp:posOffset>10196304</wp:posOffset>
              </wp:positionV>
              <wp:extent cx="1437005" cy="184150"/>
              <wp:effectExtent b="0" l="0" r="0" t="0"/>
              <wp:wrapNone/>
              <wp:docPr id="1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7005" cy="1841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368990</wp:posOffset>
          </wp:positionH>
          <wp:positionV relativeFrom="page">
            <wp:posOffset>351830</wp:posOffset>
          </wp:positionV>
          <wp:extent cx="715610" cy="258998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610" cy="25899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368990</wp:posOffset>
          </wp:positionH>
          <wp:positionV relativeFrom="page">
            <wp:posOffset>351195</wp:posOffset>
          </wp:positionV>
          <wp:extent cx="715610" cy="258998"/>
          <wp:effectExtent b="0" l="0" r="0" t="0"/>
          <wp:wrapNone/>
          <wp:docPr id="1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610" cy="25899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139" w:hanging="220"/>
      </w:pPr>
      <w:rPr>
        <w:rFonts w:ascii="Calibri" w:cs="Calibri" w:eastAsia="Calibri" w:hAnsi="Calibri"/>
        <w:b w:val="1"/>
        <w:bCs w:val="1"/>
        <w:i w:val="0"/>
        <w:iCs w:val="0"/>
        <w:color w:val="231f20"/>
        <w:sz w:val="21"/>
        <w:szCs w:val="21"/>
      </w:rPr>
    </w:lvl>
    <w:lvl w:ilvl="1">
      <w:start w:val="1"/>
      <w:numFmt w:val="decimal"/>
      <w:lvlText w:val="%1.%2"/>
      <w:lvlJc w:val="left"/>
      <w:pPr>
        <w:ind w:left="3055" w:hanging="681"/>
      </w:pPr>
      <w:rPr>
        <w:rFonts w:ascii="Calibri" w:cs="Calibri" w:eastAsia="Calibri" w:hAnsi="Calibri"/>
        <w:b w:val="0"/>
        <w:bCs w:val="0"/>
        <w:i w:val="0"/>
        <w:iCs w:val="0"/>
        <w:color w:val="231f20"/>
        <w:sz w:val="21"/>
        <w:szCs w:val="21"/>
      </w:rPr>
    </w:lvl>
    <w:lvl w:ilvl="2">
      <w:start w:val="0"/>
      <w:numFmt w:val="bullet"/>
      <w:lvlText w:val="•"/>
      <w:lvlJc w:val="left"/>
      <w:pPr>
        <w:ind w:left="3917" w:hanging="681"/>
      </w:pPr>
      <w:rPr/>
    </w:lvl>
    <w:lvl w:ilvl="3">
      <w:start w:val="0"/>
      <w:numFmt w:val="bullet"/>
      <w:lvlText w:val="•"/>
      <w:lvlJc w:val="left"/>
      <w:pPr>
        <w:ind w:left="4774" w:hanging="681.0000000000005"/>
      </w:pPr>
      <w:rPr/>
    </w:lvl>
    <w:lvl w:ilvl="4">
      <w:start w:val="0"/>
      <w:numFmt w:val="bullet"/>
      <w:lvlText w:val="•"/>
      <w:lvlJc w:val="left"/>
      <w:pPr>
        <w:ind w:left="5631" w:hanging="681"/>
      </w:pPr>
      <w:rPr/>
    </w:lvl>
    <w:lvl w:ilvl="5">
      <w:start w:val="0"/>
      <w:numFmt w:val="bullet"/>
      <w:lvlText w:val="•"/>
      <w:lvlJc w:val="left"/>
      <w:pPr>
        <w:ind w:left="6488" w:hanging="681.0000000000018"/>
      </w:pPr>
      <w:rPr/>
    </w:lvl>
    <w:lvl w:ilvl="6">
      <w:start w:val="0"/>
      <w:numFmt w:val="bullet"/>
      <w:lvlText w:val="•"/>
      <w:lvlJc w:val="left"/>
      <w:pPr>
        <w:ind w:left="7345" w:hanging="681"/>
      </w:pPr>
      <w:rPr/>
    </w:lvl>
    <w:lvl w:ilvl="7">
      <w:start w:val="0"/>
      <w:numFmt w:val="bullet"/>
      <w:lvlText w:val="•"/>
      <w:lvlJc w:val="left"/>
      <w:pPr>
        <w:ind w:left="8202" w:hanging="681"/>
      </w:pPr>
      <w:rPr/>
    </w:lvl>
    <w:lvl w:ilvl="8">
      <w:start w:val="0"/>
      <w:numFmt w:val="bullet"/>
      <w:lvlText w:val="•"/>
      <w:lvlJc w:val="left"/>
      <w:pPr>
        <w:ind w:left="9059" w:hanging="68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38" w:hanging="218.99999999999991"/>
    </w:pPr>
    <w:rPr>
      <w:b w:val="1"/>
      <w:bCs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left="854"/>
    </w:pPr>
    <w:rPr>
      <w:sz w:val="50"/>
      <w:szCs w:val="50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Ws8kDWhri4CBYu0vcJdnb7jYTg==">CgMxLjAyD2lkLmQzMDh3YTY2bHk1azIPaWQucHM1cGxxM2xpZXN3Mg9pZC5naXF2Ym91czFmcnA4AHIhMU5wVEhSeUFsNHRUMkFWQnZRanB0N292YkFGNUhnVWVh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2025-08-15T00:00:00Z</vt:lpwstr>
  </property>
  <property fmtid="{D5CDD505-2E9C-101B-9397-08002B2CF9AE}" pid="3" name="Creator">
    <vt:lpwstr>Microsoft Word</vt:lpwstr>
  </property>
  <property fmtid="{D5CDD505-2E9C-101B-9397-08002B2CF9AE}" pid="4" name="LastSaved">
    <vt:lpwstr>2025-11-05T00:00:00Z</vt:lpwstr>
  </property>
</Properties>
</file>